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32" w:rsidRPr="00F52232" w:rsidRDefault="00F52232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</w:t>
      </w:r>
      <w:r w:rsidR="00BC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основного государственного экзамена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C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716BFE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 классе за 2022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 w:rsidR="00790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Default="00F52232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F5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и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</w:t>
      </w:r>
      <w:proofErr w:type="gramEnd"/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экзамена выпускников 9 класса</w:t>
      </w:r>
      <w:r w:rsidR="0066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руководствовалась:</w:t>
      </w:r>
    </w:p>
    <w:p w:rsidR="005E24F2" w:rsidRDefault="00356C5A" w:rsidP="008308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№ 42-п от 02.02.2022г. Министерства образования и науки Республики Ингушетия; </w:t>
      </w:r>
    </w:p>
    <w:p w:rsidR="00F52232" w:rsidRPr="00F52232" w:rsidRDefault="00356C5A" w:rsidP="008308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232" w:rsidRPr="005E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орядком проведения государственной итоговой аттестации по образовательным</w:t>
      </w:r>
      <w:r w:rsidR="005E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232" w:rsidRDefault="00356C5A" w:rsidP="000876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232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 работы школы по подготовке и проведению государственной итоговой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356C5A" w:rsidRPr="00F52232" w:rsidRDefault="00356C5A" w:rsidP="00356C5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государственного экзамена (ОГЭ) на инструктивно-методических совещаниях,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собраниях, индивидуальных консультациях и классных часах.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была создана информационная среда по подготовке и проведению ГИА,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 стенды для родителей и учащихся «ОГЭ-202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размещены документы о порядке и сроках проведения ГИА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демоверсиями, проведение пробных ОГЭ по предметам);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готовность (внутренняя настроенность на экзамены,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выбранными учащимися для прохождения ГИА. При этом активно использовались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INTERNET-ресурсы. Администрацией школы были проведены пробные ОГЭ по предметам.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 диагностических работах 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ОГЭ.</w:t>
      </w:r>
    </w:p>
    <w:p w:rsidR="00F52232" w:rsidRPr="00F52232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УВР и классным руководител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велась работа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по результатам пробных ОГЭ.</w:t>
      </w:r>
    </w:p>
    <w:p w:rsidR="00C35414" w:rsidRPr="00D1475F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36C" w:rsidRDefault="00D1475F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35414" w:rsidRPr="00C35414" w:rsidRDefault="00D1475F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Мониторинговая деятельность проводилась по нескольким направлениям:</w:t>
      </w:r>
    </w:p>
    <w:p w:rsidR="00C35414" w:rsidRPr="00C35414" w:rsidRDefault="0041036C" w:rsidP="00356C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ониторинг уровня качества </w:t>
      </w:r>
      <w:proofErr w:type="spellStart"/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выпускных классов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 посредством проведения и анализа контрольных работ, контрольных срезов,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 заданий различного уровня, пробного тестирования.</w:t>
      </w:r>
    </w:p>
    <w:p w:rsidR="00C35414" w:rsidRPr="00C35414" w:rsidRDefault="0041036C" w:rsidP="008C26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качества преподавания предметов учебного плана осуществлялся через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путем посещения уроков, проведения административных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проверок. По итогам проводились собеседования с учителями, даны конкретные</w:t>
      </w:r>
    </w:p>
    <w:p w:rsidR="0041036C" w:rsidRDefault="0041036C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использованию эффективных методик и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1036C" w:rsidRDefault="0041036C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выпускных классах, направленных на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414" w:rsidRPr="00C35414" w:rsidRDefault="0041036C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знаний, умений и навыков учащихся.</w:t>
      </w:r>
    </w:p>
    <w:p w:rsidR="00C35414" w:rsidRPr="00C35414" w:rsidRDefault="00C35414" w:rsidP="00252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практической части рабочих программ учителей.</w:t>
      </w:r>
    </w:p>
    <w:p w:rsidR="00F52232" w:rsidRPr="00D1475F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75F" w:rsidRPr="00D1475F" w:rsidRDefault="00C35414" w:rsidP="00D1475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</w:t>
      </w:r>
      <w:r w:rsidR="00D1475F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федеральным, региональным и школьным документам о государственной итоговой аттестации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9-го класса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февраля 20</w:t>
      </w:r>
      <w:r w:rsidR="006B70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23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было проведено итоговое собеседование по русскому яз</w:t>
      </w:r>
      <w:r w:rsidR="006B70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ыку, в котором приняли участие 11</w:t>
      </w:r>
      <w:r w:rsid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 9</w:t>
      </w:r>
      <w:proofErr w:type="gramEnd"/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класса. 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Испытание проходило в 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очном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формате.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  результате</w:t>
      </w:r>
      <w:proofErr w:type="gramEnd"/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  <w:r w:rsidR="006B70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все  11 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участников получили </w:t>
      </w:r>
      <w:r w:rsidR="0013752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«зачет», что является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D1475F" w:rsidRPr="00D1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опуском к ГИА-9. </w:t>
      </w:r>
    </w:p>
    <w:p w:rsidR="00C35414" w:rsidRP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 выпускников в школу не поступало.</w:t>
      </w:r>
    </w:p>
    <w:p w:rsidR="00C35414" w:rsidRPr="00D1475F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результатов </w:t>
      </w:r>
    </w:p>
    <w:p w:rsidR="00C35414" w:rsidRPr="00C35414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итоговой аттестации по образовательным</w:t>
      </w:r>
    </w:p>
    <w:p w:rsidR="00C35414" w:rsidRPr="00D1475F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C35414" w:rsidRP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Default="0013752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обучалось 11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выпускников.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были допущены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итоговой аттестации. Все </w:t>
      </w:r>
      <w:proofErr w:type="gramStart"/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proofErr w:type="gram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сдавали 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экзамена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(русский язык, математика) и два экзамена по выбору (обществознание и биология)</w:t>
      </w:r>
    </w:p>
    <w:p w:rsidR="00137524" w:rsidRDefault="0013752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математике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 математике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проведения экзамена по математике: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уровня </w:t>
      </w:r>
      <w:proofErr w:type="spellStart"/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9-х классов;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уровня предметных компетенций учащихся 9-х классов;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учебных возможностей выпускников для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дальнейшего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профильных классах.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контрольно-измерительных материалов определяется требованиями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 выпускников основной школ, в соответствии с ФГОС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и с учетом уровня реализации образовательных программ.</w:t>
      </w: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4C45C6" w:rsidRDefault="00137524" w:rsidP="00137524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математике</w:t>
      </w: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C1BAC" w:rsidRPr="004C45C6" w:rsidTr="008C1BAC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576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8C1BAC" w:rsidRPr="004C45C6" w:rsidTr="008C1BAC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8C1BAC" w:rsidRPr="004C45C6" w:rsidTr="008C1BAC">
        <w:trPr>
          <w:jc w:val="center"/>
        </w:trPr>
        <w:tc>
          <w:tcPr>
            <w:tcW w:w="12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CD7F7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6B70A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6B70A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6B70A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6B70A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4C45C6" w:rsidRDefault="006B70A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4,0</w:t>
            </w:r>
          </w:p>
        </w:tc>
      </w:tr>
      <w:tr w:rsidR="008C1BAC" w:rsidRPr="004C45C6" w:rsidTr="008C1BAC">
        <w:trPr>
          <w:jc w:val="center"/>
        </w:trPr>
        <w:tc>
          <w:tcPr>
            <w:tcW w:w="12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901549" w:rsidRDefault="008C1BAC" w:rsidP="00901549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6B70A6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6B70A6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6B70A6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901549" w:rsidRDefault="006B70A6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4,0</w:t>
            </w:r>
          </w:p>
        </w:tc>
      </w:tr>
    </w:tbl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A9" w:rsidRDefault="008A48A9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A9" w:rsidRPr="00137524" w:rsidRDefault="008A48A9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42B4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математической подготовки характеризует уровень усвоения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математики основной школы. Этот показатель определяется на основе первичных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баллов, полученных учащимися за выполнение всех заданий работы.</w:t>
      </w:r>
    </w:p>
    <w:p w:rsid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ГИА-9 по математике в 202</w:t>
      </w:r>
      <w:r w:rsidR="00DE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позволяет выявить сильные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 стороны в системе обучения математике в основной школе. Большинство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9-го класса продемонстрировали владение важнейшими математическими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умениями, являющимися опорными для дальнейшего изучения курса математики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смежных дисциплин. 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свойств действий с иррациональными числами;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графиками реальных зависимостей; чтение статистической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представленной в различных видах;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площадей;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вычисление вероятности.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вызывают задания с геометрическим содержанием,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последовательности и преобразования алгебраических выражений.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5A" w:rsidRDefault="00356C5A" w:rsidP="0090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549" w:rsidRPr="00901549" w:rsidRDefault="00901549" w:rsidP="0090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русскому языку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экзаменационную работу были включены задания, проверяющие следующие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компетенций: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лингвистическую компетенцию, то есть умение проводить элементарный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языковых явлений;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языковую компетенцию, то есть практическое владение русским языком, его</w:t>
      </w:r>
      <w:r w:rsidR="0049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словарём и грамматическим строем, соблюдение языковых норм;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коммуникативную компетенцию, то есть владение разными видами речевой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умением воспринимать чужую речь и создавать собственные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901549" w:rsidRDefault="00901549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2B" w:rsidRPr="004C45C6" w:rsidRDefault="0040132B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русскому языку</w:t>
      </w:r>
    </w:p>
    <w:p w:rsidR="0040132B" w:rsidRPr="004C45C6" w:rsidRDefault="0040132B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713"/>
        <w:gridCol w:w="698"/>
        <w:gridCol w:w="850"/>
        <w:gridCol w:w="567"/>
        <w:gridCol w:w="861"/>
        <w:gridCol w:w="1027"/>
        <w:gridCol w:w="983"/>
        <w:gridCol w:w="1224"/>
      </w:tblGrid>
      <w:tr w:rsidR="00CE014B" w:rsidRPr="004C45C6" w:rsidTr="00CE014B">
        <w:trPr>
          <w:trHeight w:val="263"/>
          <w:jc w:val="center"/>
        </w:trPr>
        <w:tc>
          <w:tcPr>
            <w:tcW w:w="140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76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E014B" w:rsidRPr="004C45C6" w:rsidTr="00CE014B">
        <w:trPr>
          <w:trHeight w:val="288"/>
          <w:jc w:val="center"/>
        </w:trPr>
        <w:tc>
          <w:tcPr>
            <w:tcW w:w="140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CE014B" w:rsidRPr="004C45C6" w:rsidTr="00CE014B">
        <w:trPr>
          <w:jc w:val="center"/>
        </w:trPr>
        <w:tc>
          <w:tcPr>
            <w:tcW w:w="140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444254" w:rsidP="0040132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DE2E20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DE2E20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DE2E20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E014B" w:rsidRPr="004C45C6" w:rsidRDefault="00DE2E20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E014B" w:rsidRPr="004C45C6" w:rsidRDefault="00DE2E20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4,1</w:t>
            </w:r>
          </w:p>
        </w:tc>
      </w:tr>
      <w:tr w:rsidR="00CE014B" w:rsidRPr="004C45C6" w:rsidTr="00CE014B">
        <w:trPr>
          <w:jc w:val="center"/>
        </w:trPr>
        <w:tc>
          <w:tcPr>
            <w:tcW w:w="140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7E39EF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444254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DE2E20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DE2E20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DE2E20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E014B" w:rsidRPr="004C45C6" w:rsidRDefault="00DE2E20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E014B" w:rsidRPr="004C45C6" w:rsidRDefault="00DE2E20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4,1</w:t>
            </w:r>
          </w:p>
        </w:tc>
      </w:tr>
    </w:tbl>
    <w:p w:rsidR="0040132B" w:rsidRDefault="0040132B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7E39EF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C62D66" w:rsidP="00660330">
      <w:pPr>
        <w:pStyle w:val="a5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0E2E9EE" wp14:editId="6C3500E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0330" w:rsidRDefault="007E39EF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05B1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экзамена показывают в целом высокий процент успешного </w:t>
      </w:r>
    </w:p>
    <w:p w:rsidR="009E05B1" w:rsidRDefault="009E05B1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EF" w:rsidRPr="007E39EF" w:rsidRDefault="007E39EF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речью как для групп школьников, получивших </w:t>
      </w:r>
      <w:r w:rsidR="00C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и «5», так и для выпускника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получивших «3». Но существует проблема неумелого, неточного выражения своих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мыслей. Неправильный выбор слова – одна из основных речевых ошибок при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 сочинения.</w:t>
      </w:r>
    </w:p>
    <w:p w:rsidR="007E39EF" w:rsidRDefault="007E39EF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63" w:rsidRDefault="005A2B63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C5A" w:rsidRDefault="00356C5A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FB">
        <w:rPr>
          <w:rFonts w:ascii="Times New Roman" w:hAnsi="Times New Roman" w:cs="Times New Roman"/>
          <w:b/>
          <w:sz w:val="28"/>
          <w:szCs w:val="28"/>
        </w:rPr>
        <w:t>Экзамены по выбору</w:t>
      </w:r>
    </w:p>
    <w:p w:rsidR="008A61FB" w:rsidRDefault="008A61FB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FB" w:rsidRDefault="008A61FB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C5A" w:rsidRPr="00356C5A">
        <w:rPr>
          <w:rFonts w:ascii="Times New Roman" w:hAnsi="Times New Roman" w:cs="Times New Roman"/>
          <w:sz w:val="28"/>
          <w:szCs w:val="28"/>
        </w:rPr>
        <w:t>В текущем учебном году выпускниками 9-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56C5A" w:rsidRPr="00356C5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6C5A" w:rsidRPr="00356C5A">
        <w:rPr>
          <w:rFonts w:ascii="Times New Roman" w:hAnsi="Times New Roman" w:cs="Times New Roman"/>
          <w:sz w:val="28"/>
          <w:szCs w:val="28"/>
        </w:rPr>
        <w:t xml:space="preserve"> были выбраны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5A" w:rsidRPr="00356C5A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6C5A" w:rsidRPr="00356C5A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6C5A" w:rsidRPr="00356C5A">
        <w:rPr>
          <w:rFonts w:ascii="Times New Roman" w:hAnsi="Times New Roman" w:cs="Times New Roman"/>
          <w:sz w:val="28"/>
          <w:szCs w:val="28"/>
        </w:rPr>
        <w:t xml:space="preserve">, выносимые на ГИА, наиболее востребованы следующие предметы учебного плана: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2D66">
        <w:rPr>
          <w:rFonts w:ascii="Times New Roman" w:hAnsi="Times New Roman" w:cs="Times New Roman"/>
          <w:sz w:val="28"/>
          <w:szCs w:val="28"/>
        </w:rPr>
        <w:t>бществознание и биология (все 11</w:t>
      </w:r>
      <w:r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p w:rsidR="008A61FB" w:rsidRDefault="008A61FB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0" w:rsidRDefault="00660330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0" w:rsidRDefault="00660330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9FB" w:rsidRDefault="006C209D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биологии</w:t>
      </w:r>
      <w:r w:rsidR="00F179FB" w:rsidRPr="0035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224"/>
      </w:tblGrid>
      <w:tr w:rsidR="00D95822" w:rsidRPr="004C45C6" w:rsidTr="00CD7F7D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95822" w:rsidRPr="004C45C6" w:rsidTr="00CD7F7D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D95822" w:rsidRPr="004C45C6" w:rsidTr="00CD7F7D">
        <w:trPr>
          <w:jc w:val="center"/>
        </w:trPr>
        <w:tc>
          <w:tcPr>
            <w:tcW w:w="9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C62D6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C62D6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C62D6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C62D6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C62D6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4,1</w:t>
            </w:r>
          </w:p>
        </w:tc>
      </w:tr>
      <w:tr w:rsidR="00D95822" w:rsidRPr="004C45C6" w:rsidTr="00CD7F7D">
        <w:trPr>
          <w:jc w:val="center"/>
        </w:trPr>
        <w:tc>
          <w:tcPr>
            <w:tcW w:w="9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6C209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4,1</w:t>
            </w:r>
          </w:p>
        </w:tc>
      </w:tr>
    </w:tbl>
    <w:p w:rsidR="006C209D" w:rsidRDefault="006C209D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C62D66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83B2EEC" wp14:editId="2183E4E2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0330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набранный балл – 39.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успеваемость составила 100%, </w:t>
      </w:r>
      <w:r w:rsidR="00D9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EF549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владеют базовыми умениями работы с источниками биологической информации, знают и понимают основные биологические термины</w:t>
      </w:r>
      <w:r w:rsidR="00EC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понятия. У обучающихся имеется средний уровень </w:t>
      </w:r>
      <w:proofErr w:type="spellStart"/>
      <w:r w:rsidR="00EC1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EC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B1534B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C13F1" w:rsidRDefault="00EC13F1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обществознанию</w:t>
      </w:r>
      <w:r w:rsidRPr="0035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134"/>
      </w:tblGrid>
      <w:tr w:rsidR="00D95822" w:rsidRPr="004C45C6" w:rsidTr="00D95822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95822" w:rsidRPr="004C45C6" w:rsidTr="00D95822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D95822" w:rsidRPr="004C45C6" w:rsidTr="00D95822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EF549D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08709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EF549D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08709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4,0</w:t>
            </w:r>
          </w:p>
        </w:tc>
      </w:tr>
      <w:tr w:rsidR="00D95822" w:rsidRPr="004C45C6" w:rsidTr="00D95822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EC13F1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EF549D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08709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EF549D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08709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4,0</w:t>
            </w:r>
          </w:p>
        </w:tc>
      </w:tr>
    </w:tbl>
    <w:p w:rsidR="00EC13F1" w:rsidRDefault="00EC13F1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3C0388" wp14:editId="08603D1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0330" w:rsidRDefault="00660330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успеваемость составила </w:t>
      </w:r>
      <w:r w:rsidR="00EF549D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84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proofErr w:type="gramEnd"/>
      <w:r w:rsidR="0015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9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1534B" w:rsidRDefault="00B1534B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534B">
        <w:rPr>
          <w:color w:val="000000"/>
          <w:sz w:val="28"/>
          <w:szCs w:val="28"/>
        </w:rPr>
        <w:t xml:space="preserve">Анализ результатов экзаменационных работ </w:t>
      </w:r>
      <w:proofErr w:type="gramStart"/>
      <w:r w:rsidRPr="00B1534B">
        <w:rPr>
          <w:color w:val="000000"/>
          <w:sz w:val="28"/>
          <w:szCs w:val="28"/>
        </w:rPr>
        <w:t xml:space="preserve">показал, </w:t>
      </w:r>
      <w:r w:rsidR="0084518D">
        <w:rPr>
          <w:color w:val="000000"/>
          <w:sz w:val="28"/>
          <w:szCs w:val="28"/>
        </w:rPr>
        <w:t xml:space="preserve"> что</w:t>
      </w:r>
      <w:proofErr w:type="gramEnd"/>
      <w:r w:rsidR="00EF549D">
        <w:rPr>
          <w:color w:val="000000"/>
          <w:sz w:val="28"/>
          <w:szCs w:val="28"/>
        </w:rPr>
        <w:t xml:space="preserve"> в основном </w:t>
      </w:r>
      <w:r w:rsidR="0084518D">
        <w:rPr>
          <w:color w:val="000000"/>
          <w:sz w:val="28"/>
          <w:szCs w:val="28"/>
        </w:rPr>
        <w:t xml:space="preserve"> </w:t>
      </w:r>
      <w:r w:rsidRPr="00B1534B">
        <w:rPr>
          <w:color w:val="000000"/>
          <w:sz w:val="28"/>
          <w:szCs w:val="28"/>
        </w:rPr>
        <w:t xml:space="preserve">выпускники 9-го класса имеют </w:t>
      </w:r>
      <w:r w:rsidR="0084518D">
        <w:rPr>
          <w:color w:val="000000"/>
          <w:sz w:val="28"/>
          <w:szCs w:val="28"/>
        </w:rPr>
        <w:t xml:space="preserve">удовлетворительные </w:t>
      </w:r>
      <w:r w:rsidRPr="00B1534B">
        <w:rPr>
          <w:color w:val="000000"/>
          <w:sz w:val="28"/>
          <w:szCs w:val="28"/>
        </w:rPr>
        <w:t xml:space="preserve"> знания и умения на базовом уровне</w:t>
      </w:r>
      <w:r w:rsidR="0084518D">
        <w:rPr>
          <w:color w:val="000000"/>
          <w:sz w:val="28"/>
          <w:szCs w:val="28"/>
        </w:rPr>
        <w:t>,</w:t>
      </w:r>
      <w:r w:rsidRPr="00B1534B">
        <w:rPr>
          <w:color w:val="000000"/>
          <w:sz w:val="28"/>
          <w:szCs w:val="28"/>
        </w:rPr>
        <w:t xml:space="preserve"> экзаменуемые п</w:t>
      </w:r>
      <w:r w:rsidR="00EF549D">
        <w:rPr>
          <w:color w:val="000000"/>
          <w:sz w:val="28"/>
          <w:szCs w:val="28"/>
        </w:rPr>
        <w:t xml:space="preserve">о разделам курса обществознания, кроме </w:t>
      </w:r>
      <w:proofErr w:type="spellStart"/>
      <w:r w:rsidR="00EF549D">
        <w:rPr>
          <w:color w:val="000000"/>
          <w:sz w:val="28"/>
          <w:szCs w:val="28"/>
        </w:rPr>
        <w:t>Гадамаури</w:t>
      </w:r>
      <w:proofErr w:type="spellEnd"/>
      <w:r w:rsidR="00EF549D">
        <w:rPr>
          <w:color w:val="000000"/>
          <w:sz w:val="28"/>
          <w:szCs w:val="28"/>
        </w:rPr>
        <w:t xml:space="preserve"> М.М. Данный ученик ОГЭ по обществознанию сдал на двойку.</w:t>
      </w:r>
    </w:p>
    <w:p w:rsidR="005F4671" w:rsidRDefault="005F4671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4671" w:rsidRPr="005F4671" w:rsidRDefault="005F4671" w:rsidP="00B1534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5F4671">
        <w:rPr>
          <w:b/>
          <w:color w:val="000000"/>
          <w:sz w:val="28"/>
          <w:szCs w:val="28"/>
        </w:rPr>
        <w:t>Сравнительный анализ по ОГЭ за последние три года</w:t>
      </w:r>
    </w:p>
    <w:p w:rsidR="00A91B60" w:rsidRDefault="00A91B60" w:rsidP="00A9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A91B60" w:rsidTr="00B82997">
        <w:tc>
          <w:tcPr>
            <w:tcW w:w="3686" w:type="dxa"/>
          </w:tcPr>
          <w:p w:rsidR="00A91B60" w:rsidRPr="00FE3047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6237" w:type="dxa"/>
          </w:tcPr>
          <w:p w:rsidR="00A91B60" w:rsidRPr="00FE3047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ОГЭ (9кл)</w:t>
            </w:r>
          </w:p>
        </w:tc>
      </w:tr>
      <w:tr w:rsidR="00A91B60" w:rsidTr="00B82997">
        <w:tc>
          <w:tcPr>
            <w:tcW w:w="3686" w:type="dxa"/>
          </w:tcPr>
          <w:p w:rsidR="00A91B60" w:rsidRPr="00FE3047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237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1B60" w:rsidTr="00B82997">
        <w:tc>
          <w:tcPr>
            <w:tcW w:w="3686" w:type="dxa"/>
          </w:tcPr>
          <w:p w:rsidR="00A91B60" w:rsidRPr="00FE3047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237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549D" w:rsidTr="00B82997">
        <w:tc>
          <w:tcPr>
            <w:tcW w:w="3686" w:type="dxa"/>
          </w:tcPr>
          <w:p w:rsidR="00EF549D" w:rsidRDefault="00EF549D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</w:tcPr>
          <w:p w:rsidR="00EF549D" w:rsidRDefault="00EF549D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A91B60" w:rsidRDefault="00A91B60" w:rsidP="00A9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998" w:type="dxa"/>
        <w:tblLook w:val="04A0" w:firstRow="1" w:lastRow="0" w:firstColumn="1" w:lastColumn="0" w:noHBand="0" w:noVBand="1"/>
      </w:tblPr>
      <w:tblGrid>
        <w:gridCol w:w="1888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A91B60" w:rsidTr="000D2275">
        <w:trPr>
          <w:trHeight w:val="531"/>
        </w:trPr>
        <w:tc>
          <w:tcPr>
            <w:tcW w:w="1888" w:type="dxa"/>
            <w:vMerge w:val="restart"/>
          </w:tcPr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52" w:type="dxa"/>
            <w:gridSpan w:val="12"/>
          </w:tcPr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Отметки</w:t>
            </w:r>
          </w:p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B60" w:rsidTr="000D2275">
        <w:trPr>
          <w:trHeight w:val="298"/>
        </w:trPr>
        <w:tc>
          <w:tcPr>
            <w:tcW w:w="1888" w:type="dxa"/>
            <w:vMerge/>
          </w:tcPr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3"/>
          </w:tcPr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«2»</w:t>
            </w:r>
          </w:p>
        </w:tc>
        <w:tc>
          <w:tcPr>
            <w:tcW w:w="2088" w:type="dxa"/>
            <w:gridSpan w:val="3"/>
          </w:tcPr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«3»</w:t>
            </w:r>
          </w:p>
        </w:tc>
        <w:tc>
          <w:tcPr>
            <w:tcW w:w="2088" w:type="dxa"/>
            <w:gridSpan w:val="3"/>
          </w:tcPr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«4»</w:t>
            </w:r>
          </w:p>
        </w:tc>
        <w:tc>
          <w:tcPr>
            <w:tcW w:w="2088" w:type="dxa"/>
            <w:gridSpan w:val="3"/>
          </w:tcPr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C7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«5»</w:t>
            </w:r>
          </w:p>
        </w:tc>
      </w:tr>
      <w:tr w:rsidR="00A91B60" w:rsidTr="000D2275">
        <w:trPr>
          <w:trHeight w:val="245"/>
        </w:trPr>
        <w:tc>
          <w:tcPr>
            <w:tcW w:w="1888" w:type="dxa"/>
            <w:vMerge/>
          </w:tcPr>
          <w:p w:rsidR="00A91B60" w:rsidRPr="00C739E9" w:rsidRDefault="00A91B6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</w:tcPr>
          <w:p w:rsidR="00A91B60" w:rsidRPr="00C739E9" w:rsidRDefault="00D740D2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</w:tcPr>
          <w:p w:rsidR="00A91B60" w:rsidRPr="00C739E9" w:rsidRDefault="00494E8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</w:tcPr>
          <w:p w:rsidR="00A91B60" w:rsidRPr="00C739E9" w:rsidRDefault="00494E8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</w:tcPr>
          <w:p w:rsidR="00A91B60" w:rsidRPr="00C739E9" w:rsidRDefault="00494E80" w:rsidP="00B82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A91B60" w:rsidTr="000D2275">
        <w:tc>
          <w:tcPr>
            <w:tcW w:w="1888" w:type="dxa"/>
          </w:tcPr>
          <w:p w:rsidR="00A91B60" w:rsidRDefault="00A91B60" w:rsidP="00B82997">
            <w:pPr>
              <w:ind w:left="-247"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6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A91B60" w:rsidRDefault="00494E8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A91B60" w:rsidRDefault="00494E8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A91B60" w:rsidRDefault="00494E8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1B60" w:rsidTr="000D2275">
        <w:tc>
          <w:tcPr>
            <w:tcW w:w="1888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6" w:type="dxa"/>
          </w:tcPr>
          <w:p w:rsidR="00A91B60" w:rsidRDefault="00A91B60" w:rsidP="00B82997">
            <w:r w:rsidRPr="0075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A91B60" w:rsidP="00B82997">
            <w:r w:rsidRPr="0075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A91B60" w:rsidP="00B82997">
            <w:r w:rsidRPr="0075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A91B60" w:rsidRDefault="00494E8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A91B60" w:rsidRDefault="00494E8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494E8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B60" w:rsidTr="000D2275">
        <w:tc>
          <w:tcPr>
            <w:tcW w:w="1888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6" w:type="dxa"/>
          </w:tcPr>
          <w:p w:rsidR="00A91B60" w:rsidRDefault="00A91B60" w:rsidP="00B82997">
            <w:r w:rsidRPr="0075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A91B60" w:rsidP="00B82997">
            <w:r w:rsidRPr="0075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A91B60" w:rsidP="00B82997">
            <w:r w:rsidRPr="0075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A91B60" w:rsidRDefault="000D2275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A91B60" w:rsidRDefault="000D2275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0D2275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494E8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1B60" w:rsidTr="000D2275">
        <w:tc>
          <w:tcPr>
            <w:tcW w:w="1888" w:type="dxa"/>
          </w:tcPr>
          <w:p w:rsidR="00A91B60" w:rsidRDefault="00A91B6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96" w:type="dxa"/>
          </w:tcPr>
          <w:p w:rsidR="00A91B60" w:rsidRPr="00755656" w:rsidRDefault="000D2275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Pr="00755656" w:rsidRDefault="000D2275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Pr="00755656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A91B60" w:rsidRDefault="00D740D2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A91B60" w:rsidRDefault="000D2275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0D2275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A91B60" w:rsidRDefault="00494E80" w:rsidP="00B82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91B60" w:rsidRPr="00B1534B" w:rsidRDefault="00A91B60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18D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4518D" w:rsidRDefault="0084518D" w:rsidP="004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32D" w:rsidRPr="00E8532D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В целом итоговая аттестация для большинства учащихся прошла успешно</w:t>
      </w:r>
    </w:p>
    <w:p w:rsidR="00E8532D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A9" w:rsidRDefault="008A48A9" w:rsidP="008A4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4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</w:t>
      </w:r>
      <w:r w:rsidRPr="005A2B63">
        <w:rPr>
          <w:rFonts w:ascii="Times New Roman" w:hAnsi="Times New Roman" w:cs="Times New Roman"/>
          <w:sz w:val="28"/>
          <w:szCs w:val="28"/>
        </w:rPr>
        <w:t>допущенных до итоговой аттестации, получили аттестаты об основном</w:t>
      </w:r>
      <w:r w:rsidR="00845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18D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5A2B63">
        <w:rPr>
          <w:rFonts w:ascii="Times New Roman" w:hAnsi="Times New Roman" w:cs="Times New Roman"/>
          <w:sz w:val="28"/>
          <w:szCs w:val="28"/>
        </w:rPr>
        <w:t xml:space="preserve"> образовании</w:t>
      </w:r>
      <w:proofErr w:type="gramEnd"/>
      <w:r w:rsidRPr="005A2B63">
        <w:rPr>
          <w:rFonts w:ascii="Times New Roman" w:hAnsi="Times New Roman" w:cs="Times New Roman"/>
          <w:sz w:val="28"/>
          <w:szCs w:val="28"/>
        </w:rPr>
        <w:t xml:space="preserve"> </w:t>
      </w:r>
      <w:r w:rsidR="0084518D">
        <w:rPr>
          <w:rFonts w:ascii="Times New Roman" w:hAnsi="Times New Roman" w:cs="Times New Roman"/>
          <w:sz w:val="28"/>
          <w:szCs w:val="28"/>
        </w:rPr>
        <w:t>–</w:t>
      </w:r>
      <w:r w:rsidR="00BE541F">
        <w:rPr>
          <w:rFonts w:ascii="Times New Roman" w:hAnsi="Times New Roman" w:cs="Times New Roman"/>
          <w:sz w:val="28"/>
          <w:szCs w:val="28"/>
        </w:rPr>
        <w:t xml:space="preserve"> </w:t>
      </w:r>
      <w:r w:rsidR="0084518D">
        <w:rPr>
          <w:rFonts w:ascii="Times New Roman" w:hAnsi="Times New Roman" w:cs="Times New Roman"/>
          <w:sz w:val="28"/>
          <w:szCs w:val="28"/>
        </w:rPr>
        <w:t xml:space="preserve"> </w:t>
      </w:r>
      <w:r w:rsidR="009646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D581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8A48A9" w:rsidRDefault="008A48A9" w:rsidP="008A4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32D" w:rsidRPr="00E8532D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Аттестаты с отличием получил </w:t>
      </w:r>
      <w:r w:rsidR="0084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E8532D" w:rsidRPr="00E8532D" w:rsidRDefault="0084518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8532D"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4» и </w:t>
      </w:r>
      <w:r w:rsidR="00E8532D"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получил</w:t>
      </w:r>
      <w:r w:rsid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532D"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8532D"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11E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Аттестаты 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«3» получили 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6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="0046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6646B" w:rsidRPr="00E8532D" w:rsidRDefault="0046646B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получил аттестат 1 человек</w:t>
      </w:r>
    </w:p>
    <w:p w:rsidR="00E8532D" w:rsidRDefault="00E8532D" w:rsidP="00E853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8532D" w:rsidRDefault="00E8532D" w:rsidP="00E853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экзаменов позволяет сделать выводы о том, что: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проведение государственно</w:t>
      </w:r>
      <w:r w:rsidR="0084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итоговой аттестации в 9 классе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учащихся, освоивших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основного общего образования, проведена организованно,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документам;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и ур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подготовки выпускников 9-го класса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соответствии федеральным государственным 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контроль за подготовкой к ГИА и качеством предметной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9 –</w:t>
      </w:r>
      <w:proofErr w:type="spellStart"/>
      <w:proofErr w:type="gramStart"/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работы по индивидуализации и дифференциации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к получению знаний у некоторых обучающихся;</w:t>
      </w:r>
    </w:p>
    <w:p w:rsidR="00660330" w:rsidRDefault="00660330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позволяет дать учителям-предметникам следующие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успешной подготовки обучающихся к государственной (итоговой)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аттестации.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DB6CC1" w:rsidRDefault="008A48A9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97311E"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индивидуализацию и дифференциацию обучения учащихся;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применять на уроках и дополнительных занятиях здоровье созидающие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инновационные технологии;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учащихся, имеющих слабую мотивационную подготовку,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затруднений в освоении учебного материала, корректировать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качества знаний учащихся;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собственной методической грамотности;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диагностических работ по всем предметам;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для эффективной подготовки учащихся к государственной итоговой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документами,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сегментом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аналитическими отчетами о результатах экзаменов.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государственной итоговой аттестации можно обозначить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педагогического коллектива по подготовке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итоговой аттестации на 2023-2024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предметникам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результаты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20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включить в план работы на 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вопросы подготовки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аттестации выпускников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9-го класса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государственной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 провести классно-обобщающий контроль по п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ВШК в 9-ом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выявления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 выпускников и оказание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в знаниях учащихся, нуждающихся в педагогической поддержке;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 ВШК тематический контроль за качеством содержания образования и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преподава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биологии, обществознания, математики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8-9 классах;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государственной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выпускников через повышение информационной компетенции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процесса.</w:t>
      </w:r>
    </w:p>
    <w:p w:rsidR="00DB6CC1" w:rsidRDefault="00DB6CC1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Pr="00DB6CC1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руководителям: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знакомить учащихся, их родителей (законных представителей) с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аттестации;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посещаемость учащимися дополнительных занятий по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ГИА;</w:t>
      </w:r>
    </w:p>
    <w:p w:rsid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постоянную связь с родителями (законными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Pr="00DB6CC1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УВР                               </w:t>
      </w:r>
      <w:proofErr w:type="spellStart"/>
      <w:r w:rsidR="00DB6CC1"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Терхоева</w:t>
      </w:r>
      <w:proofErr w:type="spellEnd"/>
      <w:r w:rsidR="00DB6CC1"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Л.М.</w:t>
      </w:r>
    </w:p>
    <w:sectPr w:rsidR="00D54D68" w:rsidRPr="00DB6CC1" w:rsidSect="00DB6CC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24"/>
    <w:rsid w:val="00087043"/>
    <w:rsid w:val="00087092"/>
    <w:rsid w:val="000D2275"/>
    <w:rsid w:val="00137524"/>
    <w:rsid w:val="0015223F"/>
    <w:rsid w:val="0016648B"/>
    <w:rsid w:val="001D5810"/>
    <w:rsid w:val="001E2312"/>
    <w:rsid w:val="00214BAA"/>
    <w:rsid w:val="00356C5A"/>
    <w:rsid w:val="0040132B"/>
    <w:rsid w:val="0040723F"/>
    <w:rsid w:val="0041036C"/>
    <w:rsid w:val="00444254"/>
    <w:rsid w:val="0046646B"/>
    <w:rsid w:val="00492CCE"/>
    <w:rsid w:val="00494E80"/>
    <w:rsid w:val="005A2B63"/>
    <w:rsid w:val="005D618B"/>
    <w:rsid w:val="005E24F2"/>
    <w:rsid w:val="005F4671"/>
    <w:rsid w:val="00660330"/>
    <w:rsid w:val="006B70A6"/>
    <w:rsid w:val="006C209D"/>
    <w:rsid w:val="00716BFE"/>
    <w:rsid w:val="00760424"/>
    <w:rsid w:val="00790F19"/>
    <w:rsid w:val="007E39EF"/>
    <w:rsid w:val="0084518D"/>
    <w:rsid w:val="008A48A9"/>
    <w:rsid w:val="008A61FB"/>
    <w:rsid w:val="008C1BAC"/>
    <w:rsid w:val="00901549"/>
    <w:rsid w:val="00901925"/>
    <w:rsid w:val="00947FD5"/>
    <w:rsid w:val="0096460F"/>
    <w:rsid w:val="0097311E"/>
    <w:rsid w:val="009E05B1"/>
    <w:rsid w:val="00A91B60"/>
    <w:rsid w:val="00AE1B81"/>
    <w:rsid w:val="00B1534B"/>
    <w:rsid w:val="00BB2CE2"/>
    <w:rsid w:val="00BC3316"/>
    <w:rsid w:val="00BE541F"/>
    <w:rsid w:val="00C35414"/>
    <w:rsid w:val="00C62D66"/>
    <w:rsid w:val="00CD7D2A"/>
    <w:rsid w:val="00CE014B"/>
    <w:rsid w:val="00D1475F"/>
    <w:rsid w:val="00D542B4"/>
    <w:rsid w:val="00D54D68"/>
    <w:rsid w:val="00D740D2"/>
    <w:rsid w:val="00D95822"/>
    <w:rsid w:val="00DB6CC1"/>
    <w:rsid w:val="00DE2E20"/>
    <w:rsid w:val="00E8532D"/>
    <w:rsid w:val="00EC13F1"/>
    <w:rsid w:val="00EF549D"/>
    <w:rsid w:val="00F179FB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B42E8-D05C-400C-8BB8-FC73C226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9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 ОГЭ по математике</a:t>
            </a:r>
          </a:p>
        </c:rich>
      </c:tx>
      <c:layout>
        <c:manualLayout>
          <c:xMode val="edge"/>
          <c:yMode val="edge"/>
          <c:x val="0.193119167395742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6">
                  <a:lumMod val="50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4F-4960-A33F-E6AE765168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37847552"/>
        <c:axId val="137850240"/>
        <c:axId val="426886248"/>
      </c:bar3DChart>
      <c:catAx>
        <c:axId val="13784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50240"/>
        <c:crosses val="autoZero"/>
        <c:auto val="1"/>
        <c:lblAlgn val="ctr"/>
        <c:lblOffset val="100"/>
        <c:noMultiLvlLbl val="0"/>
      </c:catAx>
      <c:valAx>
        <c:axId val="1378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47552"/>
        <c:crosses val="autoZero"/>
        <c:crossBetween val="between"/>
      </c:valAx>
      <c:serAx>
        <c:axId val="4268862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3785024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 ОГЭ по русскому языку</a:t>
            </a:r>
          </a:p>
        </c:rich>
      </c:tx>
      <c:layout>
        <c:manualLayout>
          <c:xMode val="edge"/>
          <c:yMode val="edge"/>
          <c:x val="0.193119167395742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6">
                  <a:lumMod val="50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72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83-4313-80A2-EA743CB87D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37847552"/>
        <c:axId val="137850240"/>
        <c:axId val="426886248"/>
      </c:bar3DChart>
      <c:catAx>
        <c:axId val="13784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50240"/>
        <c:crosses val="autoZero"/>
        <c:auto val="1"/>
        <c:lblAlgn val="ctr"/>
        <c:lblOffset val="100"/>
        <c:noMultiLvlLbl val="0"/>
      </c:catAx>
      <c:valAx>
        <c:axId val="1378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47552"/>
        <c:crosses val="autoZero"/>
        <c:crossBetween val="between"/>
      </c:valAx>
      <c:serAx>
        <c:axId val="4268862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3785024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 ОГЭ по биологии</a:t>
            </a:r>
          </a:p>
        </c:rich>
      </c:tx>
      <c:layout>
        <c:manualLayout>
          <c:xMode val="edge"/>
          <c:yMode val="edge"/>
          <c:x val="0.193119167395742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6">
                  <a:lumMod val="50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4-40AE-A555-4D55B97FB5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37847552"/>
        <c:axId val="137850240"/>
        <c:axId val="426886248"/>
      </c:bar3DChart>
      <c:catAx>
        <c:axId val="13784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50240"/>
        <c:crosses val="autoZero"/>
        <c:auto val="1"/>
        <c:lblAlgn val="ctr"/>
        <c:lblOffset val="100"/>
        <c:noMultiLvlLbl val="0"/>
      </c:catAx>
      <c:valAx>
        <c:axId val="1378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47552"/>
        <c:crosses val="autoZero"/>
        <c:crossBetween val="between"/>
      </c:valAx>
      <c:serAx>
        <c:axId val="4268862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3785024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 ОГЭ по  обществознанию</a:t>
            </a:r>
          </a:p>
        </c:rich>
      </c:tx>
      <c:layout>
        <c:manualLayout>
          <c:xMode val="edge"/>
          <c:yMode val="edge"/>
          <c:x val="0.193119167395742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72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C-4476-BBAF-055DEFBACC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38199040"/>
        <c:axId val="138201728"/>
        <c:axId val="426891648"/>
      </c:bar3DChart>
      <c:catAx>
        <c:axId val="13819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201728"/>
        <c:crosses val="autoZero"/>
        <c:auto val="1"/>
        <c:lblAlgn val="ctr"/>
        <c:lblOffset val="100"/>
        <c:noMultiLvlLbl val="0"/>
      </c:catAx>
      <c:valAx>
        <c:axId val="13820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199040"/>
        <c:crosses val="autoZero"/>
        <c:crossBetween val="between"/>
      </c:valAx>
      <c:serAx>
        <c:axId val="4268916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3820172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HP</cp:lastModifiedBy>
  <cp:revision>2</cp:revision>
  <cp:lastPrinted>2023-08-23T10:41:00Z</cp:lastPrinted>
  <dcterms:created xsi:type="dcterms:W3CDTF">2023-10-30T11:39:00Z</dcterms:created>
  <dcterms:modified xsi:type="dcterms:W3CDTF">2023-10-30T11:39:00Z</dcterms:modified>
</cp:coreProperties>
</file>